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86B" w:rsidRPr="0068149C" w:rsidRDefault="000A486B" w:rsidP="000A486B">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Příloha č</w:t>
      </w:r>
      <w:r>
        <w:rPr>
          <w:rFonts w:ascii="Tahoma" w:hAnsi="Tahoma" w:cs="Tahoma"/>
          <w:color w:val="000000"/>
        </w:rPr>
        <w:t>. 5 zadávací dokumentace</w:t>
      </w:r>
      <w:r w:rsidRPr="0068149C">
        <w:rPr>
          <w:rFonts w:ascii="Tahoma" w:hAnsi="Tahoma" w:cs="Tahoma"/>
          <w:color w:val="000000"/>
        </w:rPr>
        <w:t xml:space="preserve"> - Vzor návrhu smlouvy</w:t>
      </w:r>
    </w:p>
    <w:p w:rsidR="000A486B" w:rsidRPr="0068149C" w:rsidRDefault="000A486B" w:rsidP="000A486B">
      <w:pPr>
        <w:ind w:left="-567" w:right="-284" w:firstLine="141"/>
        <w:rPr>
          <w:rFonts w:ascii="Tahoma" w:hAnsi="Tahoma" w:cs="Tahoma"/>
          <w:b/>
          <w:szCs w:val="28"/>
        </w:rPr>
      </w:pPr>
    </w:p>
    <w:p w:rsidR="000A486B" w:rsidRPr="0068149C" w:rsidRDefault="003F38E6" w:rsidP="000A486B">
      <w:pPr>
        <w:ind w:right="-284"/>
        <w:jc w:val="center"/>
        <w:rPr>
          <w:rFonts w:ascii="Tahoma" w:hAnsi="Tahoma" w:cs="Tahoma"/>
          <w:b/>
          <w:sz w:val="32"/>
          <w:szCs w:val="28"/>
        </w:rPr>
      </w:pPr>
      <w:r>
        <w:rPr>
          <w:rFonts w:ascii="Tahoma" w:hAnsi="Tahoma" w:cs="Tahoma"/>
          <w:b/>
          <w:sz w:val="32"/>
          <w:szCs w:val="28"/>
        </w:rPr>
        <w:t>Smlouva o dílo</w:t>
      </w:r>
    </w:p>
    <w:p w:rsidR="000A486B" w:rsidRPr="0068149C" w:rsidRDefault="000A486B" w:rsidP="000A486B">
      <w:pPr>
        <w:ind w:right="-284"/>
        <w:jc w:val="center"/>
        <w:rPr>
          <w:rFonts w:ascii="Tahoma" w:hAnsi="Tahoma" w:cs="Tahoma"/>
        </w:rPr>
      </w:pPr>
      <w:r>
        <w:rPr>
          <w:noProof/>
        </w:rPr>
        <w:drawing>
          <wp:anchor distT="0" distB="0" distL="114300" distR="114300" simplePos="0" relativeHeight="251659264" behindDoc="0" locked="0" layoutInCell="1" allowOverlap="1" wp14:anchorId="2EFB359F" wp14:editId="7644F378">
            <wp:simplePos x="0" y="0"/>
            <wp:positionH relativeFrom="column">
              <wp:posOffset>-1532255</wp:posOffset>
            </wp:positionH>
            <wp:positionV relativeFrom="paragraph">
              <wp:posOffset>9525</wp:posOffset>
            </wp:positionV>
            <wp:extent cx="967740" cy="952500"/>
            <wp:effectExtent l="0" t="0" r="3810" b="0"/>
            <wp:wrapNone/>
            <wp:docPr id="3"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anchor>
        </w:drawing>
      </w:r>
    </w:p>
    <w:p w:rsidR="000A486B" w:rsidRPr="0068149C" w:rsidRDefault="003F38E6" w:rsidP="000A486B">
      <w:pPr>
        <w:jc w:val="both"/>
        <w:rPr>
          <w:rFonts w:ascii="Tahoma" w:hAnsi="Tahoma" w:cs="Tahoma"/>
        </w:rPr>
      </w:pPr>
      <w:r w:rsidRPr="003F38E6">
        <w:rPr>
          <w:rFonts w:ascii="Tahoma" w:hAnsi="Tahoma" w:cs="Tahoma"/>
          <w:color w:val="000000"/>
        </w:rPr>
        <w:t>uzavřen</w:t>
      </w:r>
      <w:r>
        <w:rPr>
          <w:rFonts w:ascii="Tahoma" w:hAnsi="Tahoma" w:cs="Tahoma"/>
          <w:color w:val="000000"/>
        </w:rPr>
        <w:t>á</w:t>
      </w:r>
      <w:r w:rsidRPr="003F38E6">
        <w:rPr>
          <w:rFonts w:ascii="Tahoma" w:hAnsi="Tahoma" w:cs="Tahoma"/>
          <w:color w:val="000000"/>
        </w:rPr>
        <w:t xml:space="preserve"> podle § 2586 a následujících zákona </w:t>
      </w:r>
      <w:r>
        <w:rPr>
          <w:rFonts w:ascii="Tahoma" w:hAnsi="Tahoma" w:cs="Tahoma"/>
          <w:color w:val="000000"/>
        </w:rPr>
        <w:t>č. 89/2012 Sb. občanský zákoník</w:t>
      </w:r>
    </w:p>
    <w:p w:rsidR="000A486B" w:rsidRPr="0068149C" w:rsidRDefault="000A486B" w:rsidP="000A486B">
      <w:pPr>
        <w:jc w:val="both"/>
        <w:rPr>
          <w:rFonts w:ascii="Tahoma" w:hAnsi="Tahoma" w:cs="Tahoma"/>
        </w:rPr>
      </w:pPr>
    </w:p>
    <w:p w:rsidR="000A486B" w:rsidRPr="0068149C" w:rsidRDefault="000A486B" w:rsidP="000A486B">
      <w:pPr>
        <w:jc w:val="both"/>
        <w:rPr>
          <w:rFonts w:ascii="Tahoma" w:hAnsi="Tahoma" w:cs="Tahoma"/>
        </w:rPr>
      </w:pPr>
    </w:p>
    <w:p w:rsidR="000A486B" w:rsidRPr="0068149C" w:rsidRDefault="000A486B" w:rsidP="000A486B">
      <w:pPr>
        <w:jc w:val="both"/>
        <w:rPr>
          <w:rFonts w:ascii="Tahoma" w:hAnsi="Tahoma" w:cs="Tahoma"/>
        </w:rPr>
      </w:pPr>
    </w:p>
    <w:p w:rsidR="000A486B" w:rsidRPr="0068149C" w:rsidRDefault="000A486B" w:rsidP="000A486B">
      <w:pPr>
        <w:jc w:val="center"/>
        <w:rPr>
          <w:rFonts w:ascii="Tahoma" w:hAnsi="Tahoma" w:cs="Tahoma"/>
          <w:b/>
        </w:rPr>
      </w:pPr>
      <w:r w:rsidRPr="0068149C">
        <w:rPr>
          <w:rFonts w:ascii="Tahoma" w:hAnsi="Tahoma" w:cs="Tahoma"/>
          <w:b/>
        </w:rPr>
        <w:t>Článek I</w:t>
      </w:r>
    </w:p>
    <w:p w:rsidR="000A486B" w:rsidRPr="0068149C" w:rsidRDefault="000A486B" w:rsidP="000A486B">
      <w:pPr>
        <w:jc w:val="center"/>
        <w:rPr>
          <w:rFonts w:ascii="Tahoma" w:hAnsi="Tahoma" w:cs="Tahoma"/>
          <w:b/>
          <w:u w:val="single"/>
        </w:rPr>
      </w:pPr>
      <w:r w:rsidRPr="0068149C">
        <w:rPr>
          <w:rFonts w:ascii="Tahoma" w:hAnsi="Tahoma" w:cs="Tahoma"/>
          <w:b/>
          <w:u w:val="single"/>
        </w:rPr>
        <w:t>Smluvní strany</w:t>
      </w:r>
    </w:p>
    <w:p w:rsidR="000A486B" w:rsidRPr="0068149C" w:rsidRDefault="000A486B" w:rsidP="000A486B">
      <w:pPr>
        <w:jc w:val="center"/>
        <w:rPr>
          <w:rFonts w:ascii="Tahoma" w:hAnsi="Tahoma" w:cs="Tahoma"/>
          <w:b/>
          <w:u w:val="single"/>
        </w:rPr>
      </w:pPr>
    </w:p>
    <w:p w:rsidR="000A486B" w:rsidRPr="0068149C" w:rsidRDefault="000A486B" w:rsidP="000A486B">
      <w:pPr>
        <w:pStyle w:val="Nadpis1"/>
        <w:ind w:left="2124" w:hanging="2124"/>
        <w:jc w:val="left"/>
        <w:rPr>
          <w:rFonts w:ascii="Tahoma" w:hAnsi="Tahoma" w:cs="Tahoma"/>
          <w:b w:val="0"/>
          <w:sz w:val="20"/>
          <w:szCs w:val="20"/>
        </w:rPr>
      </w:pPr>
      <w:r w:rsidRPr="0068149C">
        <w:rPr>
          <w:rFonts w:ascii="Tahoma" w:hAnsi="Tahoma" w:cs="Tahoma"/>
          <w:bCs w:val="0"/>
          <w:sz w:val="20"/>
          <w:szCs w:val="20"/>
        </w:rPr>
        <w:t>Kupující:</w:t>
      </w:r>
      <w:r>
        <w:rPr>
          <w:rFonts w:ascii="Tahoma" w:hAnsi="Tahoma" w:cs="Tahoma"/>
          <w:bCs w:val="0"/>
          <w:sz w:val="20"/>
          <w:szCs w:val="20"/>
        </w:rPr>
        <w:tab/>
      </w:r>
      <w:r w:rsidRPr="00EC2E31">
        <w:rPr>
          <w:rFonts w:ascii="Tahoma" w:hAnsi="Tahoma" w:cs="Tahoma"/>
          <w:noProof/>
        </w:rPr>
        <w:t>Základní škola Dr Edvarda Beneše Mladá Boleslav , Laurinova 905, příspěvková organizace</w:t>
      </w:r>
      <w:r w:rsidRPr="0068149C">
        <w:rPr>
          <w:rFonts w:ascii="Tahoma" w:hAnsi="Tahoma" w:cs="Tahoma"/>
          <w:sz w:val="20"/>
          <w:szCs w:val="20"/>
        </w:rPr>
        <w:tab/>
      </w:r>
      <w:r w:rsidRPr="0068149C">
        <w:rPr>
          <w:rFonts w:ascii="Tahoma" w:hAnsi="Tahoma" w:cs="Tahoma"/>
          <w:b w:val="0"/>
          <w:sz w:val="20"/>
          <w:szCs w:val="20"/>
        </w:rPr>
        <w:t xml:space="preserve">             </w:t>
      </w:r>
    </w:p>
    <w:p w:rsidR="000A486B" w:rsidRPr="006042D3" w:rsidRDefault="000A486B" w:rsidP="000A486B">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Pr="006042D3">
        <w:rPr>
          <w:rFonts w:ascii="Tahoma" w:hAnsi="Tahoma" w:cs="Tahoma"/>
          <w:b w:val="0"/>
          <w:noProof/>
        </w:rPr>
        <w:t>Laurinova 905, 29301 Mladá Boleslav</w:t>
      </w:r>
    </w:p>
    <w:p w:rsidR="000A486B" w:rsidRPr="006042D3" w:rsidRDefault="000A486B" w:rsidP="000A486B">
      <w:pPr>
        <w:ind w:left="1416" w:firstLine="708"/>
        <w:jc w:val="both"/>
        <w:rPr>
          <w:rFonts w:ascii="Tahoma" w:hAnsi="Tahoma" w:cs="Tahoma"/>
        </w:rPr>
      </w:pPr>
      <w:r w:rsidRPr="006042D3">
        <w:rPr>
          <w:rFonts w:ascii="Tahoma" w:hAnsi="Tahoma" w:cs="Tahoma"/>
        </w:rPr>
        <w:t>IČ</w:t>
      </w:r>
      <w:r>
        <w:rPr>
          <w:rFonts w:ascii="Tahoma" w:hAnsi="Tahoma" w:cs="Tahoma"/>
        </w:rPr>
        <w:t>O</w:t>
      </w:r>
      <w:r w:rsidRPr="006042D3">
        <w:rPr>
          <w:rFonts w:ascii="Tahoma" w:hAnsi="Tahoma" w:cs="Tahoma"/>
        </w:rPr>
        <w:t xml:space="preserve">: </w:t>
      </w:r>
      <w:r w:rsidRPr="006042D3">
        <w:rPr>
          <w:rFonts w:ascii="Tahoma" w:hAnsi="Tahoma" w:cs="Tahoma"/>
          <w:noProof/>
        </w:rPr>
        <w:t>62451511</w:t>
      </w:r>
    </w:p>
    <w:p w:rsidR="000A486B" w:rsidRPr="006042D3" w:rsidRDefault="000A486B" w:rsidP="000A486B">
      <w:pPr>
        <w:pStyle w:val="Nadpis1"/>
        <w:ind w:left="1416" w:firstLine="708"/>
        <w:jc w:val="left"/>
        <w:rPr>
          <w:rFonts w:ascii="Tahoma" w:hAnsi="Tahoma" w:cs="Tahoma"/>
          <w:b w:val="0"/>
          <w:sz w:val="20"/>
          <w:szCs w:val="20"/>
        </w:rPr>
      </w:pPr>
      <w:r w:rsidRPr="006042D3">
        <w:rPr>
          <w:rFonts w:ascii="Tahoma" w:hAnsi="Tahoma" w:cs="Tahoma"/>
          <w:b w:val="0"/>
          <w:sz w:val="20"/>
          <w:szCs w:val="20"/>
        </w:rPr>
        <w:t xml:space="preserve">zastoupený: </w:t>
      </w:r>
      <w:r w:rsidRPr="006042D3">
        <w:rPr>
          <w:rFonts w:ascii="Tahoma" w:hAnsi="Tahoma" w:cs="Tahoma"/>
          <w:b w:val="0"/>
          <w:noProof/>
        </w:rPr>
        <w:t>Mgr. Brigitou Šulcovou</w:t>
      </w:r>
      <w:r w:rsidRPr="006042D3">
        <w:rPr>
          <w:rFonts w:ascii="Tahoma" w:hAnsi="Tahoma" w:cs="Tahoma"/>
          <w:b w:val="0"/>
          <w:sz w:val="20"/>
          <w:szCs w:val="20"/>
        </w:rPr>
        <w:t xml:space="preserve">, </w:t>
      </w:r>
      <w:r w:rsidRPr="006042D3">
        <w:rPr>
          <w:rFonts w:ascii="Tahoma" w:hAnsi="Tahoma" w:cs="Tahoma"/>
          <w:b w:val="0"/>
          <w:noProof/>
        </w:rPr>
        <w:t>ředitelkou školy</w:t>
      </w:r>
    </w:p>
    <w:p w:rsidR="000A486B" w:rsidRPr="006042D3" w:rsidRDefault="000A486B" w:rsidP="000A486B">
      <w:pPr>
        <w:rPr>
          <w:rFonts w:ascii="Tahoma" w:hAnsi="Tahoma" w:cs="Tahoma"/>
        </w:rPr>
      </w:pPr>
      <w:r w:rsidRPr="006042D3">
        <w:rPr>
          <w:rFonts w:ascii="Tahoma" w:hAnsi="Tahoma" w:cs="Tahoma"/>
        </w:rPr>
        <w:tab/>
      </w:r>
      <w:r w:rsidRPr="006042D3">
        <w:rPr>
          <w:rFonts w:ascii="Tahoma" w:hAnsi="Tahoma" w:cs="Tahoma"/>
        </w:rPr>
        <w:tab/>
      </w:r>
      <w:r w:rsidRPr="006042D3">
        <w:rPr>
          <w:rFonts w:ascii="Tahoma" w:hAnsi="Tahoma" w:cs="Tahoma"/>
        </w:rPr>
        <w:tab/>
        <w:t xml:space="preserve">tel.: +420 </w:t>
      </w:r>
      <w:r w:rsidRPr="006042D3">
        <w:rPr>
          <w:rFonts w:ascii="Tahoma" w:hAnsi="Tahoma" w:cs="Tahoma"/>
          <w:noProof/>
        </w:rPr>
        <w:t>326324075</w:t>
      </w:r>
    </w:p>
    <w:p w:rsidR="000A486B" w:rsidRPr="0068149C" w:rsidRDefault="000A486B" w:rsidP="000A486B">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Pr>
          <w:rFonts w:ascii="Tahoma" w:hAnsi="Tahoma" w:cs="Tahoma"/>
          <w:noProof/>
        </w:rPr>
        <w:t>brigita.sulcova@zsbenese.cz</w:t>
      </w:r>
    </w:p>
    <w:p w:rsidR="000A486B" w:rsidRPr="0068149C" w:rsidRDefault="000A486B" w:rsidP="000A486B">
      <w:pPr>
        <w:jc w:val="both"/>
        <w:rPr>
          <w:rFonts w:ascii="Tahoma" w:hAnsi="Tahoma" w:cs="Tahoma"/>
        </w:rPr>
      </w:pPr>
    </w:p>
    <w:p w:rsidR="000A486B" w:rsidRPr="0068149C" w:rsidRDefault="000A486B" w:rsidP="000A486B">
      <w:pPr>
        <w:rPr>
          <w:rFonts w:ascii="Tahoma" w:hAnsi="Tahoma" w:cs="Tahoma"/>
        </w:rPr>
      </w:pPr>
      <w:r w:rsidRPr="0068149C">
        <w:rPr>
          <w:rFonts w:ascii="Tahoma" w:hAnsi="Tahoma" w:cs="Tahoma"/>
        </w:rPr>
        <w:t xml:space="preserve">      </w:t>
      </w:r>
      <w:r>
        <w:rPr>
          <w:rFonts w:ascii="Tahoma" w:hAnsi="Tahoma" w:cs="Tahoma"/>
        </w:rPr>
        <w:t xml:space="preserve">                          </w:t>
      </w:r>
      <w:r>
        <w:rPr>
          <w:rFonts w:ascii="Tahoma" w:hAnsi="Tahoma" w:cs="Tahoma"/>
        </w:rPr>
        <w:tab/>
      </w:r>
      <w:r w:rsidRPr="0068149C">
        <w:rPr>
          <w:rFonts w:ascii="Tahoma" w:hAnsi="Tahoma" w:cs="Tahoma"/>
        </w:rPr>
        <w:t>(dále jen „kupující“)</w:t>
      </w:r>
      <w:r w:rsidRPr="0068149C">
        <w:rPr>
          <w:rFonts w:ascii="Tahoma" w:hAnsi="Tahoma" w:cs="Tahoma"/>
        </w:rPr>
        <w:tab/>
      </w:r>
      <w:r w:rsidRPr="0068149C">
        <w:rPr>
          <w:rFonts w:ascii="Tahoma" w:hAnsi="Tahoma" w:cs="Tahoma"/>
        </w:rPr>
        <w:tab/>
      </w:r>
    </w:p>
    <w:p w:rsidR="000A486B" w:rsidRPr="0068149C" w:rsidRDefault="000A486B" w:rsidP="000A486B">
      <w:pPr>
        <w:jc w:val="center"/>
        <w:rPr>
          <w:rFonts w:ascii="Tahoma" w:hAnsi="Tahoma" w:cs="Tahoma"/>
        </w:rPr>
      </w:pPr>
    </w:p>
    <w:p w:rsidR="000A486B" w:rsidRPr="0068149C" w:rsidRDefault="000A486B" w:rsidP="000A486B">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0A486B" w:rsidRPr="0068149C" w:rsidRDefault="000A486B" w:rsidP="000A486B">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roofErr w:type="gramStart"/>
      <w:r w:rsidRPr="0068149C">
        <w:rPr>
          <w:rFonts w:ascii="Tahoma" w:hAnsi="Tahoma" w:cs="Tahoma"/>
          <w:highlight w:val="yellow"/>
        </w:rPr>
        <w:t>…..</w:t>
      </w:r>
      <w:proofErr w:type="gramEnd"/>
    </w:p>
    <w:p w:rsidR="000A486B" w:rsidRPr="0068149C" w:rsidRDefault="000A486B" w:rsidP="000A486B">
      <w:pPr>
        <w:ind w:left="1416" w:firstLine="708"/>
        <w:jc w:val="both"/>
        <w:rPr>
          <w:rFonts w:ascii="Tahoma" w:hAnsi="Tahoma" w:cs="Tahoma"/>
        </w:rPr>
      </w:pPr>
      <w:r w:rsidRPr="0068149C">
        <w:rPr>
          <w:rFonts w:ascii="Tahoma" w:hAnsi="Tahoma" w:cs="Tahoma"/>
        </w:rPr>
        <w:t>IČ</w:t>
      </w:r>
      <w:r>
        <w:rPr>
          <w:rFonts w:ascii="Tahoma" w:hAnsi="Tahoma" w:cs="Tahoma"/>
        </w:rPr>
        <w:t>O</w:t>
      </w:r>
      <w:r w:rsidRPr="0068149C">
        <w:rPr>
          <w:rFonts w:ascii="Tahoma" w:hAnsi="Tahoma" w:cs="Tahoma"/>
        </w:rPr>
        <w:t xml:space="preserve">: </w:t>
      </w:r>
      <w:r w:rsidRPr="0068149C">
        <w:rPr>
          <w:rFonts w:ascii="Tahoma" w:hAnsi="Tahoma" w:cs="Tahoma"/>
          <w:highlight w:val="yellow"/>
        </w:rPr>
        <w:t>……………………….</w:t>
      </w:r>
    </w:p>
    <w:p w:rsidR="000A486B" w:rsidRPr="0068149C" w:rsidRDefault="000A486B" w:rsidP="000A486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0A486B" w:rsidRPr="0068149C" w:rsidRDefault="000A486B" w:rsidP="000A486B">
      <w:pPr>
        <w:ind w:left="1416" w:firstLine="708"/>
        <w:jc w:val="both"/>
        <w:rPr>
          <w:rFonts w:ascii="Tahoma" w:hAnsi="Tahoma" w:cs="Tahoma"/>
        </w:rPr>
      </w:pPr>
      <w:r w:rsidRPr="0068149C">
        <w:rPr>
          <w:rFonts w:ascii="Tahoma" w:hAnsi="Tahoma" w:cs="Tahoma"/>
        </w:rPr>
        <w:t xml:space="preserve">č. </w:t>
      </w:r>
      <w:proofErr w:type="spellStart"/>
      <w:r w:rsidRPr="0068149C">
        <w:rPr>
          <w:rFonts w:ascii="Tahoma" w:hAnsi="Tahoma" w:cs="Tahoma"/>
        </w:rPr>
        <w:t>ú.</w:t>
      </w:r>
      <w:proofErr w:type="spellEnd"/>
      <w:r w:rsidRPr="0068149C">
        <w:rPr>
          <w:rFonts w:ascii="Tahoma" w:hAnsi="Tahoma" w:cs="Tahoma"/>
        </w:rPr>
        <w:t xml:space="preserve">: </w:t>
      </w:r>
      <w:r w:rsidRPr="0068149C">
        <w:rPr>
          <w:rFonts w:ascii="Tahoma" w:hAnsi="Tahoma" w:cs="Tahoma"/>
          <w:highlight w:val="yellow"/>
        </w:rPr>
        <w:t>……………………….</w:t>
      </w:r>
    </w:p>
    <w:p w:rsidR="000A486B" w:rsidRPr="0068149C" w:rsidRDefault="000A486B" w:rsidP="000A486B">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0A486B" w:rsidRPr="0068149C" w:rsidRDefault="000A486B" w:rsidP="000A486B">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0A486B" w:rsidRPr="0068149C" w:rsidRDefault="000A486B" w:rsidP="000A486B">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0A486B" w:rsidRPr="0068149C" w:rsidRDefault="000A486B" w:rsidP="000A486B">
      <w:pPr>
        <w:ind w:left="1416" w:firstLine="708"/>
        <w:jc w:val="both"/>
        <w:rPr>
          <w:rFonts w:ascii="Tahoma" w:hAnsi="Tahoma" w:cs="Tahoma"/>
        </w:rPr>
      </w:pPr>
    </w:p>
    <w:p w:rsidR="000A486B" w:rsidRPr="0068149C" w:rsidRDefault="000A486B" w:rsidP="000A486B">
      <w:pPr>
        <w:ind w:left="1416" w:firstLine="708"/>
        <w:jc w:val="both"/>
        <w:rPr>
          <w:rFonts w:ascii="Tahoma" w:hAnsi="Tahoma" w:cs="Tahoma"/>
        </w:rPr>
      </w:pPr>
      <w:r w:rsidRPr="0068149C">
        <w:rPr>
          <w:rFonts w:ascii="Tahoma" w:hAnsi="Tahoma" w:cs="Tahoma"/>
        </w:rPr>
        <w:t>(dále jen „prodávající“)</w:t>
      </w:r>
    </w:p>
    <w:p w:rsidR="000A486B" w:rsidRPr="0068149C" w:rsidRDefault="000A486B" w:rsidP="000A486B">
      <w:pPr>
        <w:ind w:left="1416" w:firstLine="708"/>
        <w:jc w:val="both"/>
        <w:rPr>
          <w:rFonts w:ascii="Tahoma" w:hAnsi="Tahoma" w:cs="Tahoma"/>
        </w:rPr>
      </w:pPr>
    </w:p>
    <w:p w:rsidR="000A486B" w:rsidRPr="00F70E86" w:rsidRDefault="000A486B" w:rsidP="000A486B">
      <w:pPr>
        <w:pStyle w:val="Nadpis1"/>
        <w:jc w:val="left"/>
        <w:rPr>
          <w:rFonts w:ascii="Tahoma" w:hAnsi="Tahoma" w:cs="Tahoma"/>
          <w:b w:val="0"/>
          <w:sz w:val="20"/>
          <w:szCs w:val="20"/>
        </w:rPr>
      </w:pPr>
    </w:p>
    <w:p w:rsidR="000A486B" w:rsidRPr="0068149C" w:rsidRDefault="000A486B" w:rsidP="000A486B">
      <w:pPr>
        <w:tabs>
          <w:tab w:val="left" w:pos="8222"/>
        </w:tabs>
        <w:jc w:val="center"/>
        <w:rPr>
          <w:rFonts w:ascii="Tahoma" w:hAnsi="Tahoma" w:cs="Tahoma"/>
        </w:rPr>
      </w:pPr>
    </w:p>
    <w:p w:rsidR="000A486B" w:rsidRPr="0068149C" w:rsidRDefault="000A486B" w:rsidP="000A486B">
      <w:pPr>
        <w:tabs>
          <w:tab w:val="left" w:pos="8222"/>
        </w:tabs>
        <w:jc w:val="center"/>
        <w:rPr>
          <w:rFonts w:ascii="Tahoma" w:hAnsi="Tahoma" w:cs="Tahoma"/>
          <w:b/>
        </w:rPr>
      </w:pPr>
      <w:r w:rsidRPr="0068149C">
        <w:rPr>
          <w:rFonts w:ascii="Tahoma" w:hAnsi="Tahoma" w:cs="Tahoma"/>
          <w:b/>
        </w:rPr>
        <w:t xml:space="preserve">  Článek II</w:t>
      </w:r>
    </w:p>
    <w:p w:rsidR="000A486B" w:rsidRPr="0068149C" w:rsidRDefault="000A486B" w:rsidP="000A486B">
      <w:pPr>
        <w:jc w:val="center"/>
        <w:rPr>
          <w:rFonts w:ascii="Tahoma" w:hAnsi="Tahoma" w:cs="Tahoma"/>
          <w:b/>
          <w:u w:val="single"/>
        </w:rPr>
      </w:pPr>
      <w:r w:rsidRPr="0068149C">
        <w:rPr>
          <w:rFonts w:ascii="Tahoma" w:hAnsi="Tahoma" w:cs="Tahoma"/>
          <w:b/>
          <w:u w:val="single"/>
        </w:rPr>
        <w:t>Předmět smlouvy</w:t>
      </w:r>
    </w:p>
    <w:p w:rsidR="000A486B" w:rsidRPr="0068149C" w:rsidRDefault="000A486B" w:rsidP="000A486B">
      <w:pPr>
        <w:jc w:val="center"/>
        <w:rPr>
          <w:rFonts w:ascii="Tahoma" w:hAnsi="Tahoma" w:cs="Tahoma"/>
        </w:rPr>
      </w:pPr>
      <w:r w:rsidRPr="0068149C">
        <w:rPr>
          <w:rFonts w:ascii="Tahoma" w:hAnsi="Tahoma" w:cs="Tahoma"/>
        </w:rPr>
        <w:t xml:space="preserve"> </w:t>
      </w:r>
    </w:p>
    <w:p w:rsidR="000A486B" w:rsidRPr="00F70E86" w:rsidRDefault="000A486B" w:rsidP="000A486B">
      <w:pPr>
        <w:widowControl w:val="0"/>
        <w:numPr>
          <w:ilvl w:val="0"/>
          <w:numId w:val="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7A5525" w:rsidRPr="007A5525" w:rsidRDefault="00F120F3" w:rsidP="007A5525">
      <w:pPr>
        <w:widowControl w:val="0"/>
        <w:numPr>
          <w:ilvl w:val="0"/>
          <w:numId w:val="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7A5525">
        <w:rPr>
          <w:rFonts w:ascii="Tahoma" w:hAnsi="Tahoma" w:cs="Tahoma"/>
          <w:color w:val="262626"/>
        </w:rPr>
        <w:t xml:space="preserve">Předmětem smlouvy je </w:t>
      </w:r>
      <w:r w:rsidR="007A5525" w:rsidRPr="007A5525">
        <w:rPr>
          <w:rFonts w:ascii="Tahoma" w:hAnsi="Tahoma" w:cs="Tahoma"/>
          <w:color w:val="262626"/>
        </w:rPr>
        <w:t xml:space="preserve">vybavení školy </w:t>
      </w:r>
      <w:r w:rsidR="00081F0A" w:rsidRPr="007A5525">
        <w:rPr>
          <w:rFonts w:ascii="Tahoma" w:hAnsi="Tahoma" w:cs="Tahoma"/>
          <w:color w:val="262626"/>
        </w:rPr>
        <w:t>nábytk</w:t>
      </w:r>
      <w:r w:rsidR="007A5525" w:rsidRPr="007A5525">
        <w:rPr>
          <w:rFonts w:ascii="Tahoma" w:hAnsi="Tahoma" w:cs="Tahoma"/>
          <w:color w:val="262626"/>
        </w:rPr>
        <w:t>em</w:t>
      </w:r>
      <w:r w:rsidR="000A486B" w:rsidRPr="007A5525">
        <w:rPr>
          <w:rFonts w:ascii="Tahoma" w:hAnsi="Tahoma" w:cs="Tahoma"/>
          <w:color w:val="262626"/>
        </w:rPr>
        <w:t xml:space="preserve">, instalace, v souladu s potřebami a požadavky kupujícího. Podrobná specifikace předmětu smlouvy je obsažena v Zadávací dokumentaci. Prodávající se zavazuje dodat kupujícímu zboží ve smluveném množství, jakosti, provedení, termínech a ceně. Dále je prodávající povinen předat kupujícímu doklady, které se ke zboží vztahují a umožnit kupujícímu nabýt vlastnické právo ke zboží. </w:t>
      </w:r>
      <w:r w:rsidR="007A5525" w:rsidRPr="007A5525">
        <w:rPr>
          <w:rFonts w:ascii="Tahoma" w:hAnsi="Tahoma" w:cs="Tahoma"/>
          <w:color w:val="262626"/>
        </w:rPr>
        <w:t>Předmětem plnění veřejné zakázky je vybavení kabinetů a tříd lavicemi dvoumístnými, židličkami, nábytkem, doprava, montáž, roznos po budově, instalace a vyrovnání.</w:t>
      </w:r>
    </w:p>
    <w:p w:rsidR="000A486B" w:rsidRPr="007A5525" w:rsidRDefault="000A486B" w:rsidP="000A486B">
      <w:pPr>
        <w:widowControl w:val="0"/>
        <w:numPr>
          <w:ilvl w:val="0"/>
          <w:numId w:val="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7A5525">
        <w:rPr>
          <w:rFonts w:ascii="Tahoma" w:hAnsi="Tahoma" w:cs="Tahoma"/>
          <w:color w:val="262626"/>
        </w:rPr>
        <w:t xml:space="preserve">Prodávající se zavazuje uchovávat veškeré originály účetních dokladů a originály dalších dokumentů souvisejících s výběrovým řízením, dle zákona č. 563/1991 Sb., o účetnictví, ve znění pozdějších předpisů. </w:t>
      </w:r>
    </w:p>
    <w:p w:rsidR="000A486B" w:rsidRPr="00F70E86" w:rsidRDefault="000A486B" w:rsidP="000A486B">
      <w:pPr>
        <w:widowControl w:val="0"/>
        <w:numPr>
          <w:ilvl w:val="0"/>
          <w:numId w:val="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0A486B" w:rsidRPr="00F70E86" w:rsidRDefault="000A486B" w:rsidP="000A486B">
      <w:pPr>
        <w:widowControl w:val="0"/>
        <w:numPr>
          <w:ilvl w:val="0"/>
          <w:numId w:val="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0A486B" w:rsidRPr="0068149C" w:rsidRDefault="000A486B" w:rsidP="000A486B">
      <w:pPr>
        <w:jc w:val="center"/>
        <w:rPr>
          <w:rFonts w:ascii="Tahoma" w:hAnsi="Tahoma" w:cs="Tahoma"/>
        </w:rPr>
      </w:pPr>
    </w:p>
    <w:p w:rsidR="000A486B" w:rsidRPr="0068149C" w:rsidRDefault="000A486B" w:rsidP="000A486B">
      <w:pPr>
        <w:jc w:val="center"/>
        <w:rPr>
          <w:rFonts w:ascii="Tahoma" w:hAnsi="Tahoma" w:cs="Tahoma"/>
          <w:b/>
        </w:rPr>
      </w:pPr>
      <w:r w:rsidRPr="0068149C">
        <w:rPr>
          <w:rFonts w:ascii="Tahoma" w:hAnsi="Tahoma" w:cs="Tahoma"/>
          <w:b/>
        </w:rPr>
        <w:t>Článek III</w:t>
      </w:r>
    </w:p>
    <w:p w:rsidR="000A486B" w:rsidRPr="0068149C" w:rsidRDefault="000A486B" w:rsidP="000A486B">
      <w:pPr>
        <w:jc w:val="center"/>
        <w:rPr>
          <w:rFonts w:ascii="Tahoma" w:hAnsi="Tahoma" w:cs="Tahoma"/>
          <w:b/>
          <w:u w:val="single"/>
        </w:rPr>
      </w:pPr>
      <w:r w:rsidRPr="0068149C">
        <w:rPr>
          <w:rFonts w:ascii="Tahoma" w:hAnsi="Tahoma" w:cs="Tahoma"/>
          <w:b/>
          <w:u w:val="single"/>
        </w:rPr>
        <w:t>Dodání zboží – termín a místo plnění</w:t>
      </w:r>
    </w:p>
    <w:p w:rsidR="000A486B" w:rsidRPr="0068149C" w:rsidRDefault="000A486B" w:rsidP="000A486B">
      <w:pPr>
        <w:jc w:val="center"/>
        <w:rPr>
          <w:rFonts w:ascii="Tahoma" w:hAnsi="Tahoma" w:cs="Tahoma"/>
        </w:rPr>
      </w:pPr>
    </w:p>
    <w:p w:rsidR="000A486B" w:rsidRPr="00F70E86" w:rsidRDefault="000A486B" w:rsidP="000A486B">
      <w:pPr>
        <w:widowControl w:val="0"/>
        <w:numPr>
          <w:ilvl w:val="0"/>
          <w:numId w:val="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0A486B" w:rsidRPr="00F70E86" w:rsidRDefault="000A486B" w:rsidP="000A486B">
      <w:pPr>
        <w:widowControl w:val="0"/>
        <w:numPr>
          <w:ilvl w:val="0"/>
          <w:numId w:val="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nejpozději do </w:t>
      </w:r>
      <w:r w:rsidRPr="00EC2E31">
        <w:rPr>
          <w:rFonts w:ascii="Tahoma" w:hAnsi="Tahoma" w:cs="Tahoma"/>
          <w:noProof/>
          <w:color w:val="262626"/>
        </w:rPr>
        <w:t>31.</w:t>
      </w:r>
      <w:r w:rsidR="00F120F3">
        <w:rPr>
          <w:rFonts w:ascii="Tahoma" w:hAnsi="Tahoma" w:cs="Tahoma"/>
          <w:noProof/>
          <w:color w:val="262626"/>
        </w:rPr>
        <w:t xml:space="preserve"> 07</w:t>
      </w:r>
      <w:r w:rsidRPr="00EC2E31">
        <w:rPr>
          <w:rFonts w:ascii="Tahoma" w:hAnsi="Tahoma" w:cs="Tahoma"/>
          <w:noProof/>
          <w:color w:val="262626"/>
        </w:rPr>
        <w:t>.</w:t>
      </w:r>
      <w:r>
        <w:rPr>
          <w:rFonts w:ascii="Tahoma" w:hAnsi="Tahoma" w:cs="Tahoma"/>
          <w:noProof/>
          <w:color w:val="262626"/>
        </w:rPr>
        <w:t xml:space="preserve"> </w:t>
      </w:r>
      <w:r w:rsidRPr="00EC2E31">
        <w:rPr>
          <w:rFonts w:ascii="Tahoma" w:hAnsi="Tahoma" w:cs="Tahoma"/>
          <w:noProof/>
          <w:color w:val="262626"/>
        </w:rPr>
        <w:t>201</w:t>
      </w:r>
      <w:r w:rsidR="00DB3530">
        <w:rPr>
          <w:rFonts w:ascii="Tahoma" w:hAnsi="Tahoma" w:cs="Tahoma"/>
          <w:noProof/>
          <w:color w:val="262626"/>
        </w:rPr>
        <w:t>9</w:t>
      </w:r>
      <w:bookmarkStart w:id="0" w:name="_GoBack"/>
      <w:bookmarkEnd w:id="0"/>
      <w:r w:rsidRPr="00F70E86">
        <w:rPr>
          <w:rFonts w:ascii="Tahoma" w:hAnsi="Tahoma" w:cs="Tahoma"/>
          <w:color w:val="262626"/>
        </w:rPr>
        <w:t>. Datum a čas předání zboží oznámí prodávající kupujícímu nejpozději</w:t>
      </w:r>
      <w:r>
        <w:rPr>
          <w:rFonts w:ascii="Tahoma" w:hAnsi="Tahoma" w:cs="Tahoma"/>
          <w:color w:val="262626"/>
        </w:rPr>
        <w:t xml:space="preserve"> 3 pracovní dny předem</w:t>
      </w:r>
      <w:r w:rsidRPr="00F70E86">
        <w:rPr>
          <w:rFonts w:ascii="Tahoma" w:hAnsi="Tahoma" w:cs="Tahoma"/>
          <w:color w:val="262626"/>
        </w:rPr>
        <w:t>.</w:t>
      </w:r>
    </w:p>
    <w:p w:rsidR="000A486B" w:rsidRPr="00F70E86" w:rsidRDefault="000A486B" w:rsidP="000A486B">
      <w:pPr>
        <w:widowControl w:val="0"/>
        <w:numPr>
          <w:ilvl w:val="0"/>
          <w:numId w:val="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EC2E31">
        <w:rPr>
          <w:rFonts w:ascii="Tahoma" w:hAnsi="Tahoma" w:cs="Tahoma"/>
          <w:noProof/>
          <w:color w:val="262626"/>
        </w:rPr>
        <w:t>Laurinova 905, 293</w:t>
      </w:r>
      <w:r>
        <w:rPr>
          <w:rFonts w:ascii="Tahoma" w:hAnsi="Tahoma" w:cs="Tahoma"/>
          <w:noProof/>
          <w:color w:val="262626"/>
        </w:rPr>
        <w:t xml:space="preserve"> </w:t>
      </w:r>
      <w:r w:rsidRPr="00EC2E31">
        <w:rPr>
          <w:rFonts w:ascii="Tahoma" w:hAnsi="Tahoma" w:cs="Tahoma"/>
          <w:noProof/>
          <w:color w:val="262626"/>
        </w:rPr>
        <w:t>01 Mladá Boleslav</w:t>
      </w:r>
      <w:r w:rsidRPr="00F70E86">
        <w:rPr>
          <w:rFonts w:ascii="Tahoma" w:hAnsi="Tahoma" w:cs="Tahoma"/>
          <w:color w:val="262626"/>
        </w:rPr>
        <w:t>. Kupující potvrdí svým podpisem protokol o převzetí zboží (dodací list).</w:t>
      </w:r>
    </w:p>
    <w:p w:rsidR="000A486B" w:rsidRPr="00F70E86" w:rsidRDefault="000A486B" w:rsidP="000A486B">
      <w:pPr>
        <w:widowControl w:val="0"/>
        <w:numPr>
          <w:ilvl w:val="0"/>
          <w:numId w:val="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0A486B" w:rsidRPr="0068149C" w:rsidRDefault="000A486B" w:rsidP="000A486B">
      <w:pPr>
        <w:jc w:val="center"/>
        <w:rPr>
          <w:rFonts w:ascii="Tahoma" w:hAnsi="Tahoma" w:cs="Tahoma"/>
        </w:rPr>
      </w:pPr>
    </w:p>
    <w:p w:rsidR="000A486B" w:rsidRPr="0068149C" w:rsidRDefault="000A486B" w:rsidP="000A486B">
      <w:pPr>
        <w:jc w:val="center"/>
        <w:rPr>
          <w:rFonts w:ascii="Tahoma" w:hAnsi="Tahoma" w:cs="Tahoma"/>
          <w:b/>
        </w:rPr>
      </w:pPr>
      <w:r w:rsidRPr="0068149C">
        <w:rPr>
          <w:rFonts w:ascii="Tahoma" w:hAnsi="Tahoma" w:cs="Tahoma"/>
          <w:b/>
        </w:rPr>
        <w:t>Článek IV</w:t>
      </w:r>
    </w:p>
    <w:p w:rsidR="000A486B" w:rsidRPr="0068149C" w:rsidRDefault="000A486B" w:rsidP="000A486B">
      <w:pPr>
        <w:jc w:val="center"/>
        <w:rPr>
          <w:rFonts w:ascii="Tahoma" w:hAnsi="Tahoma" w:cs="Tahoma"/>
          <w:b/>
          <w:u w:val="single"/>
        </w:rPr>
      </w:pPr>
      <w:r w:rsidRPr="0068149C">
        <w:rPr>
          <w:rFonts w:ascii="Tahoma" w:hAnsi="Tahoma" w:cs="Tahoma"/>
          <w:b/>
          <w:u w:val="single"/>
        </w:rPr>
        <w:t>Cena za zboží a platební podmínky</w:t>
      </w:r>
    </w:p>
    <w:p w:rsidR="000A486B" w:rsidRPr="0068149C" w:rsidRDefault="000A486B" w:rsidP="000A486B">
      <w:pPr>
        <w:tabs>
          <w:tab w:val="left" w:pos="1057"/>
        </w:tabs>
        <w:rPr>
          <w:rFonts w:ascii="Tahoma" w:hAnsi="Tahoma" w:cs="Tahoma"/>
        </w:rPr>
      </w:pPr>
      <w:r w:rsidRPr="0068149C">
        <w:rPr>
          <w:rFonts w:ascii="Tahoma" w:hAnsi="Tahoma" w:cs="Tahoma"/>
        </w:rPr>
        <w:tab/>
      </w:r>
    </w:p>
    <w:p w:rsidR="000A486B" w:rsidRPr="00F70E86" w:rsidRDefault="000A486B" w:rsidP="000A486B">
      <w:pPr>
        <w:widowControl w:val="0"/>
        <w:numPr>
          <w:ilvl w:val="0"/>
          <w:numId w:val="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w:t>
      </w:r>
      <w:proofErr w:type="gramStart"/>
      <w:r w:rsidRPr="00F70E86">
        <w:rPr>
          <w:rFonts w:ascii="Tahoma" w:hAnsi="Tahoma" w:cs="Tahoma"/>
          <w:color w:val="262626"/>
          <w:highlight w:val="yellow"/>
        </w:rPr>
        <w:t>….korun</w:t>
      </w:r>
      <w:proofErr w:type="gramEnd"/>
      <w:r w:rsidRPr="00F70E86">
        <w:rPr>
          <w:rFonts w:ascii="Tahoma" w:hAnsi="Tahoma" w:cs="Tahoma"/>
          <w:color w:val="262626"/>
          <w:highlight w:val="yellow"/>
        </w:rPr>
        <w:t xml:space="preserve"> českých).</w:t>
      </w:r>
      <w:r w:rsidRPr="00F70E86">
        <w:rPr>
          <w:rFonts w:ascii="Tahoma" w:hAnsi="Tahoma" w:cs="Tahoma"/>
          <w:color w:val="262626"/>
        </w:rPr>
        <w:t xml:space="preserve"> Podrobná specifikace ceny za zboží je obsažena v</w:t>
      </w:r>
      <w:r>
        <w:rPr>
          <w:rFonts w:ascii="Tahoma" w:hAnsi="Tahoma" w:cs="Tahoma"/>
          <w:color w:val="262626"/>
        </w:rPr>
        <w:t> Zadávací dokumentaci</w:t>
      </w:r>
      <w:r w:rsidRPr="00F70E86">
        <w:rPr>
          <w:rFonts w:ascii="Tahoma" w:hAnsi="Tahoma" w:cs="Tahoma"/>
          <w:color w:val="262626"/>
        </w:rPr>
        <w:t>. Cena za zboží zahrnuje veškeré náklady a poplatky potřebné k ř</w:t>
      </w:r>
      <w:r>
        <w:rPr>
          <w:rFonts w:ascii="Tahoma" w:hAnsi="Tahoma" w:cs="Tahoma"/>
          <w:color w:val="262626"/>
        </w:rPr>
        <w:t>ádnému splnění předmětu smlouvy.</w:t>
      </w:r>
    </w:p>
    <w:p w:rsidR="000A486B" w:rsidRPr="005B28A4" w:rsidRDefault="000A486B" w:rsidP="000A486B">
      <w:pPr>
        <w:spacing w:line="276" w:lineRule="auto"/>
        <w:ind w:left="567"/>
        <w:rPr>
          <w:rFonts w:ascii="Tahoma" w:hAnsi="Tahoma" w:cs="Tahoma"/>
          <w:color w:val="262626"/>
        </w:rPr>
      </w:pPr>
      <w:r w:rsidRPr="00F70E86">
        <w:rPr>
          <w:rFonts w:ascii="Tahoma" w:hAnsi="Tahoma" w:cs="Tahoma"/>
          <w:color w:val="262626"/>
        </w:rPr>
        <w:t xml:space="preserve">Prodávající má právo vystavit kupujícímu daňový doklad (fakturu) až po řádném předání zboží a po jeho protokolárním převzetí. </w:t>
      </w:r>
    </w:p>
    <w:p w:rsidR="000A486B" w:rsidRPr="00F70E86" w:rsidRDefault="000A486B" w:rsidP="000A486B">
      <w:pPr>
        <w:widowControl w:val="0"/>
        <w:numPr>
          <w:ilvl w:val="0"/>
          <w:numId w:val="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0A486B" w:rsidRPr="00F70E86" w:rsidRDefault="000A486B" w:rsidP="000A486B">
      <w:pPr>
        <w:widowControl w:val="0"/>
        <w:numPr>
          <w:ilvl w:val="0"/>
          <w:numId w:val="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 bude splatná</w:t>
      </w:r>
      <w:r w:rsidRPr="00F70E86">
        <w:rPr>
          <w:rFonts w:ascii="Tahoma" w:hAnsi="Tahoma" w:cs="Tahoma"/>
          <w:color w:val="262626"/>
        </w:rPr>
        <w:t xml:space="preserve"> do </w:t>
      </w:r>
      <w:r>
        <w:rPr>
          <w:rFonts w:ascii="Tahoma" w:hAnsi="Tahoma" w:cs="Tahoma"/>
          <w:color w:val="262626"/>
        </w:rPr>
        <w:t>30 dnů ode dne jejího</w:t>
      </w:r>
      <w:r w:rsidRPr="00F70E86">
        <w:rPr>
          <w:rFonts w:ascii="Tahoma" w:hAnsi="Tahoma" w:cs="Tahoma"/>
          <w:color w:val="262626"/>
        </w:rPr>
        <w:t xml:space="preserve"> doručení kupujícímu. Za den úhrady se považuje den, kdy byla fakturovaná částka odepsána z účtu kupujícího.</w:t>
      </w:r>
    </w:p>
    <w:p w:rsidR="000A486B" w:rsidRPr="00F70E86" w:rsidRDefault="000A486B" w:rsidP="000A486B">
      <w:pPr>
        <w:widowControl w:val="0"/>
        <w:numPr>
          <w:ilvl w:val="0"/>
          <w:numId w:val="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0A486B" w:rsidRPr="0068149C" w:rsidRDefault="000A486B" w:rsidP="000A486B">
      <w:pPr>
        <w:jc w:val="center"/>
        <w:rPr>
          <w:rFonts w:ascii="Tahoma" w:hAnsi="Tahoma" w:cs="Tahoma"/>
        </w:rPr>
      </w:pPr>
    </w:p>
    <w:p w:rsidR="000A486B" w:rsidRPr="0068149C" w:rsidRDefault="000A486B" w:rsidP="000A486B">
      <w:pPr>
        <w:jc w:val="center"/>
        <w:rPr>
          <w:rFonts w:ascii="Tahoma" w:hAnsi="Tahoma" w:cs="Tahoma"/>
          <w:b/>
        </w:rPr>
      </w:pPr>
      <w:r w:rsidRPr="0068149C">
        <w:rPr>
          <w:rFonts w:ascii="Tahoma" w:hAnsi="Tahoma" w:cs="Tahoma"/>
          <w:b/>
        </w:rPr>
        <w:t>Článek V</w:t>
      </w:r>
    </w:p>
    <w:p w:rsidR="000A486B" w:rsidRPr="0068149C" w:rsidRDefault="000A486B" w:rsidP="000A486B">
      <w:pPr>
        <w:jc w:val="center"/>
        <w:rPr>
          <w:rFonts w:ascii="Tahoma" w:hAnsi="Tahoma" w:cs="Tahoma"/>
          <w:b/>
          <w:u w:val="single"/>
        </w:rPr>
      </w:pPr>
      <w:r w:rsidRPr="0068149C">
        <w:rPr>
          <w:rFonts w:ascii="Tahoma" w:hAnsi="Tahoma" w:cs="Tahoma"/>
          <w:b/>
          <w:u w:val="single"/>
        </w:rPr>
        <w:t>Záruční podmínky</w:t>
      </w:r>
    </w:p>
    <w:p w:rsidR="000A486B" w:rsidRPr="0068149C" w:rsidRDefault="000A486B" w:rsidP="000A486B">
      <w:pPr>
        <w:jc w:val="center"/>
        <w:rPr>
          <w:rFonts w:ascii="Tahoma" w:hAnsi="Tahoma" w:cs="Tahoma"/>
        </w:rPr>
      </w:pP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0A486B" w:rsidRPr="00F70E86" w:rsidRDefault="000A486B" w:rsidP="000A486B">
      <w:pPr>
        <w:widowControl w:val="0"/>
        <w:numPr>
          <w:ilvl w:val="0"/>
          <w:numId w:val="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0A486B" w:rsidRPr="00F70E86" w:rsidRDefault="000A486B" w:rsidP="000A486B">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0A486B" w:rsidRPr="00F70E86" w:rsidRDefault="000A486B" w:rsidP="000A486B">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0A486B" w:rsidRPr="00F70E86" w:rsidRDefault="000A486B" w:rsidP="000A486B">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0A486B" w:rsidRPr="00F120F3" w:rsidRDefault="000A486B" w:rsidP="00F120F3">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0A486B" w:rsidRPr="0068149C" w:rsidRDefault="000A486B" w:rsidP="000A486B">
      <w:pPr>
        <w:jc w:val="center"/>
        <w:rPr>
          <w:rFonts w:ascii="Tahoma" w:hAnsi="Tahoma" w:cs="Tahoma"/>
          <w:b/>
        </w:rPr>
      </w:pPr>
      <w:r w:rsidRPr="0068149C">
        <w:rPr>
          <w:rFonts w:ascii="Tahoma" w:hAnsi="Tahoma" w:cs="Tahoma"/>
          <w:b/>
        </w:rPr>
        <w:t>Článek VI</w:t>
      </w:r>
    </w:p>
    <w:p w:rsidR="000A486B" w:rsidRPr="0068149C" w:rsidRDefault="000A486B" w:rsidP="000A486B">
      <w:pPr>
        <w:jc w:val="center"/>
        <w:rPr>
          <w:rFonts w:ascii="Tahoma" w:hAnsi="Tahoma" w:cs="Tahoma"/>
          <w:b/>
          <w:u w:val="single"/>
        </w:rPr>
      </w:pPr>
      <w:r w:rsidRPr="0068149C">
        <w:rPr>
          <w:rFonts w:ascii="Tahoma" w:hAnsi="Tahoma" w:cs="Tahoma"/>
          <w:b/>
          <w:u w:val="single"/>
        </w:rPr>
        <w:t>Sankční ustanovení</w:t>
      </w:r>
    </w:p>
    <w:p w:rsidR="000A486B" w:rsidRPr="0068149C" w:rsidRDefault="000A486B" w:rsidP="000A486B">
      <w:pPr>
        <w:jc w:val="center"/>
        <w:rPr>
          <w:rFonts w:ascii="Tahoma" w:hAnsi="Tahoma" w:cs="Tahoma"/>
          <w:b/>
        </w:rPr>
      </w:pPr>
    </w:p>
    <w:p w:rsidR="000A486B" w:rsidRPr="0068149C" w:rsidRDefault="000A486B" w:rsidP="000A486B">
      <w:pPr>
        <w:ind w:firstLine="360"/>
        <w:jc w:val="center"/>
        <w:rPr>
          <w:rFonts w:ascii="Tahoma" w:hAnsi="Tahoma" w:cs="Tahoma"/>
          <w:b/>
        </w:rPr>
      </w:pPr>
    </w:p>
    <w:p w:rsidR="000A486B" w:rsidRPr="00F70E86" w:rsidRDefault="000A486B" w:rsidP="000A486B">
      <w:pPr>
        <w:widowControl w:val="0"/>
        <w:numPr>
          <w:ilvl w:val="0"/>
          <w:numId w:val="5"/>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0A486B" w:rsidRPr="00BE7209" w:rsidRDefault="000A486B" w:rsidP="000A486B">
      <w:pPr>
        <w:widowControl w:val="0"/>
        <w:numPr>
          <w:ilvl w:val="0"/>
          <w:numId w:val="5"/>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w:t>
      </w:r>
      <w:r w:rsidR="00C50FF9">
        <w:rPr>
          <w:rFonts w:ascii="Tahoma" w:hAnsi="Tahoma" w:cs="Tahoma"/>
          <w:color w:val="262626"/>
        </w:rPr>
        <w:t xml:space="preserve">ve výši 0,01 % z ceny </w:t>
      </w:r>
      <w:r w:rsidRPr="00F70E86">
        <w:rPr>
          <w:rFonts w:ascii="Tahoma" w:hAnsi="Tahoma" w:cs="Tahoma"/>
          <w:color w:val="262626"/>
        </w:rPr>
        <w:t xml:space="preserve">za zboží, s jehož dodáním je prodávající v prodlení, a to za každý započatý den prodlení. Při nedodržení stanoveného termínu předání zboží je kupující oprávněn také od smlouvy odstoupit. </w:t>
      </w:r>
    </w:p>
    <w:p w:rsidR="000A486B" w:rsidRPr="00BE7209" w:rsidRDefault="000A486B" w:rsidP="000A486B">
      <w:pPr>
        <w:widowControl w:val="0"/>
        <w:numPr>
          <w:ilvl w:val="0"/>
          <w:numId w:val="5"/>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0A486B" w:rsidRPr="00F70E86" w:rsidRDefault="000A486B" w:rsidP="000A486B">
      <w:pPr>
        <w:widowControl w:val="0"/>
        <w:numPr>
          <w:ilvl w:val="0"/>
          <w:numId w:val="5"/>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0A486B" w:rsidRPr="0068149C" w:rsidRDefault="000A486B" w:rsidP="000A486B">
      <w:pPr>
        <w:rPr>
          <w:rFonts w:ascii="Tahoma" w:hAnsi="Tahoma" w:cs="Tahoma"/>
          <w:b/>
        </w:rPr>
      </w:pPr>
    </w:p>
    <w:p w:rsidR="000A486B" w:rsidRDefault="000A486B" w:rsidP="000A486B">
      <w:pPr>
        <w:jc w:val="center"/>
        <w:rPr>
          <w:rFonts w:ascii="Tahoma" w:hAnsi="Tahoma" w:cs="Tahoma"/>
          <w:b/>
        </w:rPr>
      </w:pPr>
    </w:p>
    <w:p w:rsidR="00081F0A" w:rsidRDefault="00081F0A" w:rsidP="000A486B">
      <w:pPr>
        <w:jc w:val="center"/>
        <w:rPr>
          <w:rFonts w:ascii="Tahoma" w:hAnsi="Tahoma" w:cs="Tahoma"/>
          <w:b/>
        </w:rPr>
      </w:pPr>
    </w:p>
    <w:p w:rsidR="00081F0A" w:rsidRPr="0068149C" w:rsidRDefault="00081F0A" w:rsidP="000A486B">
      <w:pPr>
        <w:jc w:val="center"/>
        <w:rPr>
          <w:rFonts w:ascii="Tahoma" w:hAnsi="Tahoma" w:cs="Tahoma"/>
          <w:b/>
        </w:rPr>
      </w:pPr>
    </w:p>
    <w:p w:rsidR="000A486B" w:rsidRPr="0068149C" w:rsidRDefault="000A486B" w:rsidP="000A486B">
      <w:pPr>
        <w:jc w:val="center"/>
        <w:rPr>
          <w:rFonts w:ascii="Tahoma" w:hAnsi="Tahoma" w:cs="Tahoma"/>
          <w:b/>
        </w:rPr>
      </w:pPr>
      <w:r w:rsidRPr="0068149C">
        <w:rPr>
          <w:rFonts w:ascii="Tahoma" w:hAnsi="Tahoma" w:cs="Tahoma"/>
          <w:b/>
        </w:rPr>
        <w:lastRenderedPageBreak/>
        <w:t xml:space="preserve">Článek VII   </w:t>
      </w:r>
    </w:p>
    <w:p w:rsidR="000A486B" w:rsidRPr="0068149C" w:rsidRDefault="000A486B" w:rsidP="000A486B">
      <w:pPr>
        <w:jc w:val="center"/>
        <w:rPr>
          <w:rFonts w:ascii="Tahoma" w:hAnsi="Tahoma" w:cs="Tahoma"/>
          <w:b/>
          <w:u w:val="single"/>
        </w:rPr>
      </w:pPr>
      <w:r w:rsidRPr="0068149C">
        <w:rPr>
          <w:rFonts w:ascii="Tahoma" w:hAnsi="Tahoma" w:cs="Tahoma"/>
          <w:b/>
          <w:u w:val="single"/>
        </w:rPr>
        <w:t>Závěrečná ustanovení</w:t>
      </w:r>
    </w:p>
    <w:p w:rsidR="000A486B" w:rsidRPr="0068149C" w:rsidRDefault="000A486B" w:rsidP="000A486B">
      <w:pPr>
        <w:spacing w:before="120"/>
        <w:jc w:val="center"/>
        <w:rPr>
          <w:rFonts w:ascii="Tahoma" w:hAnsi="Tahoma" w:cs="Tahoma"/>
        </w:rPr>
      </w:pP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0A486B" w:rsidRPr="006042D3"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Nedílnou součást této smlouvy tvoří jako příloha té</w:t>
      </w:r>
      <w:r>
        <w:rPr>
          <w:rFonts w:ascii="Tahoma" w:hAnsi="Tahoma" w:cs="Tahoma"/>
          <w:color w:val="262626"/>
        </w:rPr>
        <w:t>to smlouvy:</w:t>
      </w:r>
      <w:r w:rsidRPr="006042D3">
        <w:rPr>
          <w:rFonts w:ascii="Tahoma" w:hAnsi="Tahoma" w:cs="Tahoma"/>
          <w:bCs/>
        </w:rPr>
        <w:t xml:space="preserve"> Specifikace předmětu smlouvy a ceny za zboží.</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0A486B" w:rsidRPr="004112D1" w:rsidRDefault="000A486B" w:rsidP="000A486B">
      <w:pPr>
        <w:widowControl w:val="0"/>
        <w:numPr>
          <w:ilvl w:val="0"/>
          <w:numId w:val="6"/>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0A486B" w:rsidRPr="0068149C" w:rsidRDefault="000A486B" w:rsidP="000A486B">
      <w:pPr>
        <w:rPr>
          <w:rFonts w:ascii="Tahoma" w:hAnsi="Tahoma" w:cs="Tahoma"/>
        </w:rPr>
      </w:pPr>
    </w:p>
    <w:p w:rsidR="000A486B" w:rsidRPr="0068149C" w:rsidRDefault="000A486B" w:rsidP="000A486B">
      <w:pPr>
        <w:rPr>
          <w:rFonts w:ascii="Tahoma" w:hAnsi="Tahoma" w:cs="Tahoma"/>
        </w:rPr>
      </w:pPr>
    </w:p>
    <w:p w:rsidR="000A486B" w:rsidRPr="0068149C" w:rsidRDefault="000A486B" w:rsidP="000A486B">
      <w:pPr>
        <w:rPr>
          <w:rFonts w:ascii="Tahoma" w:hAnsi="Tahoma" w:cs="Tahoma"/>
        </w:rPr>
      </w:pPr>
      <w:r w:rsidRPr="00EC2E31">
        <w:rPr>
          <w:rFonts w:ascii="Tahoma" w:hAnsi="Tahoma" w:cs="Tahoma"/>
          <w:noProof/>
        </w:rPr>
        <w:t>V Mladé Boleslavi</w:t>
      </w:r>
      <w:r>
        <w:rPr>
          <w:rFonts w:ascii="Tahoma" w:hAnsi="Tahoma" w:cs="Tahoma"/>
        </w:rPr>
        <w:t xml:space="preserve"> dne:</w:t>
      </w:r>
      <w:r w:rsidRPr="0068149C">
        <w:rPr>
          <w:rFonts w:ascii="Tahoma" w:hAnsi="Tahoma" w:cs="Tahoma"/>
        </w:rPr>
        <w:t xml:space="preserve">                               </w:t>
      </w:r>
      <w:r>
        <w:rPr>
          <w:rFonts w:ascii="Tahoma" w:hAnsi="Tahoma" w:cs="Tahoma"/>
        </w:rPr>
        <w:tab/>
      </w:r>
      <w:r>
        <w:rPr>
          <w:rFonts w:ascii="Tahoma" w:hAnsi="Tahoma" w:cs="Tahoma"/>
        </w:rPr>
        <w:tab/>
      </w:r>
      <w:r>
        <w:rPr>
          <w:rFonts w:ascii="Tahoma" w:hAnsi="Tahoma" w:cs="Tahoma"/>
          <w:highlight w:val="yellow"/>
        </w:rPr>
        <w:t>V dne</w:t>
      </w:r>
      <w:r>
        <w:rPr>
          <w:rFonts w:ascii="Tahoma" w:hAnsi="Tahoma" w:cs="Tahoma"/>
        </w:rPr>
        <w:t>:</w:t>
      </w:r>
    </w:p>
    <w:p w:rsidR="000A486B" w:rsidRPr="0068149C" w:rsidRDefault="000A486B" w:rsidP="000A486B">
      <w:pPr>
        <w:rPr>
          <w:rFonts w:ascii="Tahoma" w:hAnsi="Tahoma" w:cs="Tahoma"/>
        </w:rPr>
      </w:pPr>
    </w:p>
    <w:p w:rsidR="000A486B" w:rsidRPr="0068149C" w:rsidRDefault="000A486B" w:rsidP="000A486B">
      <w:pPr>
        <w:rPr>
          <w:rFonts w:ascii="Tahoma" w:hAnsi="Tahoma" w:cs="Tahoma"/>
        </w:rPr>
      </w:pPr>
    </w:p>
    <w:p w:rsidR="000A486B" w:rsidRPr="0068149C" w:rsidRDefault="000A486B" w:rsidP="000A486B">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0A486B" w:rsidRPr="0068149C" w:rsidRDefault="000A486B" w:rsidP="000A486B">
      <w:pPr>
        <w:jc w:val="center"/>
        <w:rPr>
          <w:rFonts w:ascii="Tahoma" w:hAnsi="Tahoma" w:cs="Tahoma"/>
        </w:rPr>
      </w:pPr>
    </w:p>
    <w:p w:rsidR="000A486B" w:rsidRPr="0068149C" w:rsidRDefault="000A486B" w:rsidP="000A486B">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0A486B" w:rsidRPr="0068149C" w:rsidRDefault="000A486B" w:rsidP="000A486B">
      <w:pPr>
        <w:jc w:val="both"/>
        <w:rPr>
          <w:rFonts w:ascii="Tahoma" w:hAnsi="Tahoma" w:cs="Tahoma"/>
        </w:rPr>
      </w:pPr>
      <w:r w:rsidRPr="00EC2E31">
        <w:rPr>
          <w:rFonts w:ascii="Tahoma" w:hAnsi="Tahoma" w:cs="Tahoma"/>
          <w:noProof/>
        </w:rPr>
        <w:t>Mgr. Brigita Šulcová</w:t>
      </w:r>
      <w:r>
        <w:rPr>
          <w:rFonts w:ascii="Tahoma" w:hAnsi="Tahoma" w:cs="Tahoma"/>
          <w:noProof/>
        </w:rPr>
        <w:t xml:space="preserve">, ředitelka školy       </w:t>
      </w:r>
      <w:r>
        <w:rPr>
          <w:rFonts w:ascii="Tahoma" w:hAnsi="Tahoma" w:cs="Tahoma"/>
        </w:rPr>
        <w:tab/>
      </w:r>
      <w:r>
        <w:rPr>
          <w:rFonts w:ascii="Tahoma" w:hAnsi="Tahoma" w:cs="Tahoma"/>
        </w:rPr>
        <w:tab/>
      </w:r>
      <w:r w:rsidRPr="0068149C">
        <w:rPr>
          <w:rFonts w:ascii="Tahoma" w:hAnsi="Tahoma" w:cs="Tahoma"/>
          <w:highlight w:val="yellow"/>
        </w:rPr>
        <w:t>Jméno a příjmení osoby oprávněné</w:t>
      </w:r>
    </w:p>
    <w:p w:rsidR="002D15D1" w:rsidRPr="000A486B" w:rsidRDefault="002D15D1" w:rsidP="000A486B"/>
    <w:sectPr w:rsidR="002D15D1" w:rsidRPr="000A486B" w:rsidSect="000A486B">
      <w:footerReference w:type="even" r:id="rId9"/>
      <w:footerReference w:type="default" r:id="rId10"/>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5D8" w:rsidRDefault="00F965D8">
      <w:r>
        <w:separator/>
      </w:r>
    </w:p>
  </w:endnote>
  <w:endnote w:type="continuationSeparator" w:id="0">
    <w:p w:rsidR="00F965D8" w:rsidRDefault="00F9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0A486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11776" w:rsidRDefault="00F965D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0A486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B3530">
      <w:rPr>
        <w:rStyle w:val="slostrnky"/>
        <w:noProof/>
      </w:rPr>
      <w:t>4</w:t>
    </w:r>
    <w:r>
      <w:rPr>
        <w:rStyle w:val="slostrnky"/>
      </w:rPr>
      <w:fldChar w:fldCharType="end"/>
    </w:r>
  </w:p>
  <w:p w:rsidR="00D11776" w:rsidRDefault="00F965D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5D8" w:rsidRDefault="00F965D8">
      <w:r>
        <w:separator/>
      </w:r>
    </w:p>
  </w:footnote>
  <w:footnote w:type="continuationSeparator" w:id="0">
    <w:p w:rsidR="00F965D8" w:rsidRDefault="00F965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6B"/>
    <w:rsid w:val="00081F0A"/>
    <w:rsid w:val="000A486B"/>
    <w:rsid w:val="002D15D1"/>
    <w:rsid w:val="003704B3"/>
    <w:rsid w:val="003C7A1A"/>
    <w:rsid w:val="003F38E6"/>
    <w:rsid w:val="004D77C4"/>
    <w:rsid w:val="006C775E"/>
    <w:rsid w:val="00711095"/>
    <w:rsid w:val="007A5525"/>
    <w:rsid w:val="007A7075"/>
    <w:rsid w:val="008B41B8"/>
    <w:rsid w:val="00B03E9A"/>
    <w:rsid w:val="00C50FF9"/>
    <w:rsid w:val="00C6406E"/>
    <w:rsid w:val="00DB3530"/>
    <w:rsid w:val="00E01F6E"/>
    <w:rsid w:val="00EE3AED"/>
    <w:rsid w:val="00F07A57"/>
    <w:rsid w:val="00F120F3"/>
    <w:rsid w:val="00F965D8"/>
    <w:rsid w:val="00FC7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486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0A486B"/>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A486B"/>
    <w:rPr>
      <w:rFonts w:ascii="Verdana" w:eastAsia="Times New Roman" w:hAnsi="Verdana" w:cs="Times New Roman"/>
      <w:b/>
      <w:bCs/>
      <w:sz w:val="18"/>
      <w:szCs w:val="18"/>
      <w:lang w:eastAsia="cs-CZ"/>
    </w:rPr>
  </w:style>
  <w:style w:type="paragraph" w:styleId="Zpat">
    <w:name w:val="footer"/>
    <w:basedOn w:val="Normln"/>
    <w:link w:val="ZpatChar"/>
    <w:uiPriority w:val="99"/>
    <w:rsid w:val="000A486B"/>
    <w:pPr>
      <w:tabs>
        <w:tab w:val="center" w:pos="4536"/>
        <w:tab w:val="right" w:pos="9072"/>
      </w:tabs>
    </w:pPr>
  </w:style>
  <w:style w:type="character" w:customStyle="1" w:styleId="ZpatChar">
    <w:name w:val="Zápatí Char"/>
    <w:basedOn w:val="Standardnpsmoodstavce"/>
    <w:link w:val="Zpat"/>
    <w:uiPriority w:val="99"/>
    <w:rsid w:val="000A486B"/>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0A486B"/>
    <w:rPr>
      <w:rFonts w:cs="Times New Roman"/>
    </w:rPr>
  </w:style>
  <w:style w:type="paragraph" w:styleId="Textbubliny">
    <w:name w:val="Balloon Text"/>
    <w:basedOn w:val="Normln"/>
    <w:link w:val="TextbublinyChar"/>
    <w:uiPriority w:val="99"/>
    <w:semiHidden/>
    <w:unhideWhenUsed/>
    <w:rsid w:val="000A486B"/>
    <w:rPr>
      <w:rFonts w:ascii="Tahoma" w:hAnsi="Tahoma" w:cs="Tahoma"/>
      <w:sz w:val="16"/>
      <w:szCs w:val="16"/>
    </w:rPr>
  </w:style>
  <w:style w:type="character" w:customStyle="1" w:styleId="TextbublinyChar">
    <w:name w:val="Text bubliny Char"/>
    <w:basedOn w:val="Standardnpsmoodstavce"/>
    <w:link w:val="Textbubliny"/>
    <w:uiPriority w:val="99"/>
    <w:semiHidden/>
    <w:rsid w:val="000A486B"/>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486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0A486B"/>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A486B"/>
    <w:rPr>
      <w:rFonts w:ascii="Verdana" w:eastAsia="Times New Roman" w:hAnsi="Verdana" w:cs="Times New Roman"/>
      <w:b/>
      <w:bCs/>
      <w:sz w:val="18"/>
      <w:szCs w:val="18"/>
      <w:lang w:eastAsia="cs-CZ"/>
    </w:rPr>
  </w:style>
  <w:style w:type="paragraph" w:styleId="Zpat">
    <w:name w:val="footer"/>
    <w:basedOn w:val="Normln"/>
    <w:link w:val="ZpatChar"/>
    <w:uiPriority w:val="99"/>
    <w:rsid w:val="000A486B"/>
    <w:pPr>
      <w:tabs>
        <w:tab w:val="center" w:pos="4536"/>
        <w:tab w:val="right" w:pos="9072"/>
      </w:tabs>
    </w:pPr>
  </w:style>
  <w:style w:type="character" w:customStyle="1" w:styleId="ZpatChar">
    <w:name w:val="Zápatí Char"/>
    <w:basedOn w:val="Standardnpsmoodstavce"/>
    <w:link w:val="Zpat"/>
    <w:uiPriority w:val="99"/>
    <w:rsid w:val="000A486B"/>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0A486B"/>
    <w:rPr>
      <w:rFonts w:cs="Times New Roman"/>
    </w:rPr>
  </w:style>
  <w:style w:type="paragraph" w:styleId="Textbubliny">
    <w:name w:val="Balloon Text"/>
    <w:basedOn w:val="Normln"/>
    <w:link w:val="TextbublinyChar"/>
    <w:uiPriority w:val="99"/>
    <w:semiHidden/>
    <w:unhideWhenUsed/>
    <w:rsid w:val="000A486B"/>
    <w:rPr>
      <w:rFonts w:ascii="Tahoma" w:hAnsi="Tahoma" w:cs="Tahoma"/>
      <w:sz w:val="16"/>
      <w:szCs w:val="16"/>
    </w:rPr>
  </w:style>
  <w:style w:type="character" w:customStyle="1" w:styleId="TextbublinyChar">
    <w:name w:val="Text bubliny Char"/>
    <w:basedOn w:val="Standardnpsmoodstavce"/>
    <w:link w:val="Textbubliny"/>
    <w:uiPriority w:val="99"/>
    <w:semiHidden/>
    <w:rsid w:val="000A486B"/>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1521</Words>
  <Characters>8980</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 Kendíková</dc:creator>
  <cp:lastModifiedBy>Brigita Šulcová</cp:lastModifiedBy>
  <cp:revision>2</cp:revision>
  <dcterms:created xsi:type="dcterms:W3CDTF">2019-04-15T08:27:00Z</dcterms:created>
  <dcterms:modified xsi:type="dcterms:W3CDTF">2019-04-15T08:27:00Z</dcterms:modified>
</cp:coreProperties>
</file>